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147" w:rsidRDefault="00004147" w:rsidP="00004147">
      <w:pPr>
        <w:pStyle w:val="Intestazione"/>
        <w:tabs>
          <w:tab w:val="left" w:pos="708"/>
        </w:tabs>
        <w:jc w:val="center"/>
        <w:rPr>
          <w:sz w:val="40"/>
          <w:highlight w:val="yellow"/>
        </w:rPr>
      </w:pPr>
      <w:r>
        <w:rPr>
          <w:noProof/>
        </w:rPr>
        <w:drawing>
          <wp:inline distT="0" distB="0" distL="0" distR="0">
            <wp:extent cx="603250" cy="641350"/>
            <wp:effectExtent l="1905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147" w:rsidRDefault="00004147" w:rsidP="00004147">
      <w:pPr>
        <w:pStyle w:val="Intestazione"/>
        <w:ind w:right="-708"/>
        <w:jc w:val="center"/>
        <w:outlineLvl w:val="0"/>
        <w:rPr>
          <w:rFonts w:ascii="English111 Adagio BT" w:hAnsi="English111 Adagio BT"/>
          <w:b/>
          <w:i/>
          <w:sz w:val="48"/>
          <w:szCs w:val="48"/>
        </w:rPr>
      </w:pPr>
      <w:r>
        <w:rPr>
          <w:rFonts w:ascii="English111 Adagio BT" w:hAnsi="English111 Adagio BT"/>
          <w:b/>
          <w:i/>
          <w:sz w:val="48"/>
          <w:szCs w:val="48"/>
        </w:rPr>
        <w:t>Ministero dell’Istruzione, dell’Università e della Ricerca</w:t>
      </w:r>
    </w:p>
    <w:p w:rsidR="00004147" w:rsidRDefault="00004147" w:rsidP="00004147">
      <w:pPr>
        <w:jc w:val="center"/>
        <w:rPr>
          <w:rFonts w:ascii="English111 Adagio BT" w:hAnsi="English111 Adagio BT"/>
          <w:sz w:val="28"/>
          <w:szCs w:val="28"/>
        </w:rPr>
      </w:pPr>
      <w:r>
        <w:rPr>
          <w:rFonts w:ascii="English111 Adagio BT" w:hAnsi="English111 Adagio BT"/>
          <w:sz w:val="28"/>
          <w:szCs w:val="28"/>
        </w:rPr>
        <w:t>Dipartimento per la Programmazione e la gestione delle risorse umane, finanziarie e strumentali</w:t>
      </w:r>
    </w:p>
    <w:p w:rsidR="00004147" w:rsidRDefault="00004147" w:rsidP="00004147">
      <w:pPr>
        <w:jc w:val="center"/>
        <w:outlineLvl w:val="0"/>
        <w:rPr>
          <w:rFonts w:ascii="English111 Adagio BT" w:hAnsi="English111 Adagio BT"/>
          <w:sz w:val="28"/>
          <w:szCs w:val="28"/>
        </w:rPr>
      </w:pPr>
      <w:r>
        <w:rPr>
          <w:rFonts w:ascii="English111 Adagio BT" w:hAnsi="English111 Adagio BT"/>
          <w:sz w:val="28"/>
          <w:szCs w:val="28"/>
        </w:rPr>
        <w:t>Direzione Generale per gli Affari Internazionali</w:t>
      </w:r>
    </w:p>
    <w:p w:rsidR="00004147" w:rsidRDefault="00004147" w:rsidP="00004147">
      <w:pPr>
        <w:jc w:val="center"/>
        <w:outlineLvl w:val="0"/>
        <w:rPr>
          <w:rFonts w:ascii="English111 Adagio BT" w:hAnsi="English111 Adagio BT"/>
          <w:b/>
          <w:sz w:val="28"/>
          <w:szCs w:val="28"/>
        </w:rPr>
      </w:pPr>
      <w:r>
        <w:rPr>
          <w:rFonts w:ascii="English111 Adagio BT" w:hAnsi="English111 Adagio BT"/>
          <w:b/>
          <w:sz w:val="28"/>
          <w:szCs w:val="28"/>
        </w:rPr>
        <w:t>Ufficio IV - Programmazione e gestione dei fondi strutturali europei e nazionali</w:t>
      </w:r>
    </w:p>
    <w:p w:rsidR="00004147" w:rsidRDefault="00004147" w:rsidP="00004147">
      <w:pPr>
        <w:jc w:val="center"/>
        <w:outlineLvl w:val="0"/>
        <w:rPr>
          <w:rFonts w:ascii="English111 Adagio BT" w:hAnsi="English111 Adagio BT"/>
          <w:b/>
          <w:sz w:val="28"/>
          <w:szCs w:val="28"/>
        </w:rPr>
      </w:pPr>
      <w:r>
        <w:rPr>
          <w:rFonts w:ascii="English111 Adagio BT" w:hAnsi="English111 Adagio BT"/>
          <w:b/>
          <w:sz w:val="28"/>
          <w:szCs w:val="28"/>
        </w:rPr>
        <w:t xml:space="preserve"> per lo sviluppo e la coesione sociale </w:t>
      </w:r>
    </w:p>
    <w:p w:rsidR="00004147" w:rsidRDefault="00004147" w:rsidP="00004147">
      <w:pPr>
        <w:autoSpaceDE w:val="0"/>
        <w:autoSpaceDN w:val="0"/>
        <w:adjustRightInd w:val="0"/>
        <w:jc w:val="center"/>
        <w:rPr>
          <w:b/>
          <w:bCs/>
          <w:i/>
          <w:iCs/>
          <w:sz w:val="23"/>
          <w:szCs w:val="23"/>
        </w:rPr>
      </w:pPr>
    </w:p>
    <w:p w:rsidR="00004147" w:rsidRDefault="00004147" w:rsidP="00004147">
      <w:pPr>
        <w:tabs>
          <w:tab w:val="left" w:pos="5670"/>
        </w:tabs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Prot.n. AOODGAI/</w:t>
      </w:r>
      <w:r w:rsidR="00C37987">
        <w:rPr>
          <w:sz w:val="23"/>
          <w:szCs w:val="23"/>
        </w:rPr>
        <w:t>5657</w:t>
      </w:r>
      <w:r>
        <w:rPr>
          <w:sz w:val="23"/>
          <w:szCs w:val="23"/>
        </w:rPr>
        <w:tab/>
        <w:t xml:space="preserve">Roma, </w:t>
      </w:r>
      <w:r w:rsidR="00C37987">
        <w:rPr>
          <w:sz w:val="23"/>
          <w:szCs w:val="23"/>
        </w:rPr>
        <w:t>15/05/2013</w:t>
      </w:r>
    </w:p>
    <w:p w:rsidR="00004147" w:rsidRDefault="00004147" w:rsidP="00004147">
      <w:pPr>
        <w:autoSpaceDE w:val="0"/>
        <w:autoSpaceDN w:val="0"/>
        <w:adjustRightInd w:val="0"/>
        <w:rPr>
          <w:sz w:val="23"/>
          <w:szCs w:val="23"/>
        </w:rPr>
      </w:pPr>
    </w:p>
    <w:p w:rsidR="00004147" w:rsidRDefault="00004147" w:rsidP="00004147">
      <w:pPr>
        <w:autoSpaceDE w:val="0"/>
        <w:autoSpaceDN w:val="0"/>
        <w:adjustRightInd w:val="0"/>
        <w:ind w:left="5613"/>
        <w:rPr>
          <w:sz w:val="23"/>
          <w:szCs w:val="23"/>
        </w:rPr>
      </w:pPr>
      <w:r>
        <w:rPr>
          <w:sz w:val="23"/>
          <w:szCs w:val="23"/>
        </w:rPr>
        <w:t>Agli Uffici Scolastici Regionali</w:t>
      </w:r>
    </w:p>
    <w:p w:rsidR="00004147" w:rsidRDefault="00004147" w:rsidP="00004147">
      <w:pPr>
        <w:autoSpaceDE w:val="0"/>
        <w:autoSpaceDN w:val="0"/>
        <w:adjustRightInd w:val="0"/>
        <w:ind w:left="5613"/>
        <w:rPr>
          <w:sz w:val="23"/>
          <w:szCs w:val="23"/>
        </w:rPr>
      </w:pPr>
      <w:r>
        <w:rPr>
          <w:sz w:val="23"/>
          <w:szCs w:val="23"/>
        </w:rPr>
        <w:t>per le Regioni dell’Obiettivo Convergenza Calabria, Campania, Puglia e Sicilia</w:t>
      </w:r>
    </w:p>
    <w:p w:rsidR="00004147" w:rsidRDefault="00004147" w:rsidP="00004147">
      <w:pPr>
        <w:autoSpaceDE w:val="0"/>
        <w:autoSpaceDN w:val="0"/>
        <w:adjustRightInd w:val="0"/>
        <w:ind w:left="5613"/>
        <w:outlineLvl w:val="0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LORO SEDI</w:t>
      </w:r>
    </w:p>
    <w:p w:rsidR="00575981" w:rsidRDefault="00575981" w:rsidP="00004147">
      <w:pPr>
        <w:autoSpaceDE w:val="0"/>
        <w:autoSpaceDN w:val="0"/>
        <w:adjustRightInd w:val="0"/>
        <w:ind w:left="5613"/>
        <w:outlineLvl w:val="0"/>
        <w:rPr>
          <w:sz w:val="23"/>
          <w:szCs w:val="23"/>
          <w:u w:val="single"/>
        </w:rPr>
      </w:pPr>
    </w:p>
    <w:p w:rsidR="00575981" w:rsidRDefault="00575981" w:rsidP="00575981">
      <w:pPr>
        <w:autoSpaceDE w:val="0"/>
        <w:autoSpaceDN w:val="0"/>
        <w:adjustRightInd w:val="0"/>
        <w:ind w:left="5613"/>
        <w:rPr>
          <w:sz w:val="23"/>
          <w:szCs w:val="23"/>
        </w:rPr>
      </w:pPr>
      <w:r>
        <w:rPr>
          <w:sz w:val="23"/>
          <w:szCs w:val="23"/>
        </w:rPr>
        <w:t>All’Istituto Comprensivo</w:t>
      </w:r>
    </w:p>
    <w:p w:rsidR="00575981" w:rsidRDefault="00575981" w:rsidP="00575981">
      <w:pPr>
        <w:autoSpaceDE w:val="0"/>
        <w:autoSpaceDN w:val="0"/>
        <w:adjustRightInd w:val="0"/>
        <w:ind w:left="5613"/>
        <w:rPr>
          <w:sz w:val="23"/>
          <w:szCs w:val="23"/>
        </w:rPr>
      </w:pPr>
      <w:r>
        <w:rPr>
          <w:sz w:val="23"/>
          <w:szCs w:val="23"/>
        </w:rPr>
        <w:t>“ Casteldaccia”</w:t>
      </w:r>
    </w:p>
    <w:p w:rsidR="00575981" w:rsidRDefault="00575981" w:rsidP="00575981">
      <w:pPr>
        <w:autoSpaceDE w:val="0"/>
        <w:autoSpaceDN w:val="0"/>
        <w:adjustRightInd w:val="0"/>
        <w:ind w:left="5613"/>
        <w:rPr>
          <w:sz w:val="23"/>
          <w:szCs w:val="23"/>
        </w:rPr>
      </w:pPr>
      <w:r w:rsidRPr="00575981">
        <w:rPr>
          <w:color w:val="000000"/>
          <w:sz w:val="20"/>
          <w:szCs w:val="20"/>
        </w:rPr>
        <w:t xml:space="preserve"> </w:t>
      </w:r>
      <w:r w:rsidR="00996DFD" w:rsidRPr="00575981">
        <w:rPr>
          <w:color w:val="000000"/>
          <w:sz w:val="20"/>
          <w:szCs w:val="20"/>
        </w:rPr>
        <w:t xml:space="preserve">Via Carlo Cattaneo </w:t>
      </w:r>
      <w:r w:rsidRPr="00575981">
        <w:rPr>
          <w:color w:val="000000"/>
          <w:sz w:val="20"/>
          <w:szCs w:val="20"/>
        </w:rPr>
        <w:t>N. 80</w:t>
      </w:r>
    </w:p>
    <w:p w:rsidR="00575981" w:rsidRDefault="00575981" w:rsidP="00575981">
      <w:pPr>
        <w:autoSpaceDE w:val="0"/>
        <w:autoSpaceDN w:val="0"/>
        <w:adjustRightInd w:val="0"/>
        <w:ind w:left="5613"/>
        <w:rPr>
          <w:sz w:val="23"/>
          <w:szCs w:val="23"/>
        </w:rPr>
      </w:pPr>
      <w:r>
        <w:rPr>
          <w:sz w:val="23"/>
          <w:szCs w:val="23"/>
        </w:rPr>
        <w:t>90014 - CASTELDACCIA (PA)</w:t>
      </w:r>
    </w:p>
    <w:p w:rsidR="00004147" w:rsidRDefault="00004147" w:rsidP="00004147">
      <w:pPr>
        <w:autoSpaceDE w:val="0"/>
        <w:autoSpaceDN w:val="0"/>
        <w:adjustRightInd w:val="0"/>
        <w:ind w:left="5613"/>
        <w:rPr>
          <w:sz w:val="16"/>
          <w:szCs w:val="16"/>
        </w:rPr>
      </w:pPr>
    </w:p>
    <w:p w:rsidR="00575981" w:rsidRDefault="00575981" w:rsidP="00575981">
      <w:pPr>
        <w:autoSpaceDE w:val="0"/>
        <w:autoSpaceDN w:val="0"/>
        <w:adjustRightInd w:val="0"/>
        <w:ind w:left="5613"/>
        <w:rPr>
          <w:sz w:val="23"/>
          <w:szCs w:val="23"/>
        </w:rPr>
      </w:pPr>
      <w:r>
        <w:rPr>
          <w:sz w:val="23"/>
          <w:szCs w:val="23"/>
        </w:rPr>
        <w:t>All’Istituto Comprensivo</w:t>
      </w:r>
    </w:p>
    <w:p w:rsidR="00575981" w:rsidRDefault="00575981" w:rsidP="00575981">
      <w:pPr>
        <w:autoSpaceDE w:val="0"/>
        <w:autoSpaceDN w:val="0"/>
        <w:adjustRightInd w:val="0"/>
        <w:ind w:left="5613"/>
        <w:rPr>
          <w:sz w:val="23"/>
          <w:szCs w:val="23"/>
        </w:rPr>
      </w:pPr>
      <w:r>
        <w:rPr>
          <w:sz w:val="23"/>
          <w:szCs w:val="23"/>
        </w:rPr>
        <w:t>“ T. Aiello”</w:t>
      </w:r>
    </w:p>
    <w:p w:rsidR="00575981" w:rsidRDefault="00575981" w:rsidP="00575981">
      <w:pPr>
        <w:autoSpaceDE w:val="0"/>
        <w:autoSpaceDN w:val="0"/>
        <w:adjustRightInd w:val="0"/>
        <w:ind w:left="5613"/>
        <w:rPr>
          <w:sz w:val="23"/>
          <w:szCs w:val="23"/>
        </w:rPr>
      </w:pPr>
      <w:r w:rsidRPr="00D83818">
        <w:rPr>
          <w:sz w:val="23"/>
          <w:szCs w:val="23"/>
        </w:rPr>
        <w:t>Via  Consolare 245</w:t>
      </w:r>
      <w:r>
        <w:rPr>
          <w:sz w:val="23"/>
          <w:szCs w:val="23"/>
        </w:rPr>
        <w:t xml:space="preserve"> </w:t>
      </w:r>
    </w:p>
    <w:p w:rsidR="00575981" w:rsidRDefault="00575981" w:rsidP="00575981">
      <w:pPr>
        <w:autoSpaceDE w:val="0"/>
        <w:autoSpaceDN w:val="0"/>
        <w:adjustRightInd w:val="0"/>
        <w:ind w:left="5613"/>
        <w:rPr>
          <w:sz w:val="23"/>
          <w:szCs w:val="23"/>
        </w:rPr>
      </w:pPr>
      <w:r>
        <w:rPr>
          <w:sz w:val="23"/>
          <w:szCs w:val="23"/>
        </w:rPr>
        <w:t>90011 - BAGHERIA (PA)</w:t>
      </w:r>
    </w:p>
    <w:p w:rsidR="00D83818" w:rsidRDefault="00D83818" w:rsidP="00004147">
      <w:pPr>
        <w:autoSpaceDE w:val="0"/>
        <w:autoSpaceDN w:val="0"/>
        <w:adjustRightInd w:val="0"/>
        <w:ind w:left="5613"/>
        <w:rPr>
          <w:sz w:val="16"/>
          <w:szCs w:val="16"/>
        </w:rPr>
      </w:pPr>
    </w:p>
    <w:p w:rsidR="00004147" w:rsidRDefault="00004147" w:rsidP="00004147">
      <w:pPr>
        <w:autoSpaceDE w:val="0"/>
        <w:autoSpaceDN w:val="0"/>
        <w:adjustRightInd w:val="0"/>
        <w:ind w:left="5613"/>
        <w:rPr>
          <w:sz w:val="23"/>
          <w:szCs w:val="23"/>
        </w:rPr>
      </w:pPr>
      <w:r>
        <w:rPr>
          <w:sz w:val="23"/>
          <w:szCs w:val="23"/>
        </w:rPr>
        <w:t>e p.c.</w:t>
      </w:r>
    </w:p>
    <w:p w:rsidR="00004147" w:rsidRDefault="00004147" w:rsidP="00004147">
      <w:pPr>
        <w:autoSpaceDE w:val="0"/>
        <w:autoSpaceDN w:val="0"/>
        <w:adjustRightInd w:val="0"/>
        <w:ind w:left="5613"/>
        <w:rPr>
          <w:sz w:val="16"/>
          <w:szCs w:val="16"/>
        </w:rPr>
      </w:pPr>
    </w:p>
    <w:p w:rsidR="00004147" w:rsidRPr="00004147" w:rsidRDefault="00004147" w:rsidP="00004147">
      <w:pPr>
        <w:autoSpaceDE w:val="0"/>
        <w:autoSpaceDN w:val="0"/>
        <w:adjustRightInd w:val="0"/>
        <w:ind w:left="5613"/>
        <w:rPr>
          <w:sz w:val="16"/>
          <w:szCs w:val="16"/>
        </w:rPr>
      </w:pPr>
    </w:p>
    <w:p w:rsidR="00004147" w:rsidRPr="00004147" w:rsidRDefault="00004147" w:rsidP="00004147">
      <w:pPr>
        <w:autoSpaceDE w:val="0"/>
        <w:autoSpaceDN w:val="0"/>
        <w:adjustRightInd w:val="0"/>
        <w:ind w:left="5613"/>
        <w:rPr>
          <w:sz w:val="23"/>
          <w:szCs w:val="23"/>
        </w:rPr>
      </w:pPr>
      <w:r w:rsidRPr="00004147">
        <w:rPr>
          <w:sz w:val="23"/>
          <w:szCs w:val="23"/>
        </w:rPr>
        <w:t>Alle Autorità di Gestione dei POR FSE</w:t>
      </w:r>
    </w:p>
    <w:p w:rsidR="00004147" w:rsidRPr="00004147" w:rsidRDefault="00004147" w:rsidP="00004147">
      <w:pPr>
        <w:autoSpaceDE w:val="0"/>
        <w:autoSpaceDN w:val="0"/>
        <w:adjustRightInd w:val="0"/>
        <w:ind w:left="5613"/>
        <w:outlineLvl w:val="0"/>
        <w:rPr>
          <w:sz w:val="23"/>
          <w:szCs w:val="23"/>
        </w:rPr>
      </w:pPr>
      <w:r w:rsidRPr="00004147">
        <w:rPr>
          <w:sz w:val="23"/>
          <w:szCs w:val="23"/>
        </w:rPr>
        <w:t>Obiettivo Convergenza</w:t>
      </w:r>
    </w:p>
    <w:p w:rsidR="00004147" w:rsidRDefault="00004147" w:rsidP="00004147">
      <w:pPr>
        <w:autoSpaceDE w:val="0"/>
        <w:autoSpaceDN w:val="0"/>
        <w:adjustRightInd w:val="0"/>
        <w:ind w:left="5613"/>
        <w:rPr>
          <w:sz w:val="23"/>
          <w:szCs w:val="23"/>
        </w:rPr>
      </w:pPr>
      <w:r w:rsidRPr="00004147">
        <w:rPr>
          <w:sz w:val="23"/>
          <w:szCs w:val="23"/>
        </w:rPr>
        <w:t>LORO SEDI</w:t>
      </w:r>
    </w:p>
    <w:p w:rsidR="00004147" w:rsidRDefault="00004147" w:rsidP="00004147">
      <w:pPr>
        <w:autoSpaceDE w:val="0"/>
        <w:autoSpaceDN w:val="0"/>
        <w:adjustRightInd w:val="0"/>
        <w:ind w:left="5613"/>
        <w:rPr>
          <w:sz w:val="16"/>
          <w:szCs w:val="16"/>
        </w:rPr>
      </w:pPr>
    </w:p>
    <w:p w:rsidR="003F0B0A" w:rsidRDefault="003F0B0A" w:rsidP="00004147">
      <w:pPr>
        <w:autoSpaceDE w:val="0"/>
        <w:autoSpaceDN w:val="0"/>
        <w:adjustRightInd w:val="0"/>
        <w:ind w:left="5613"/>
        <w:rPr>
          <w:sz w:val="16"/>
          <w:szCs w:val="16"/>
        </w:rPr>
      </w:pPr>
    </w:p>
    <w:p w:rsidR="00004147" w:rsidRDefault="00004147" w:rsidP="00004147">
      <w:pPr>
        <w:autoSpaceDE w:val="0"/>
        <w:autoSpaceDN w:val="0"/>
        <w:adjustRightInd w:val="0"/>
        <w:ind w:left="5613"/>
        <w:outlineLvl w:val="0"/>
        <w:rPr>
          <w:sz w:val="23"/>
          <w:szCs w:val="23"/>
        </w:rPr>
      </w:pPr>
      <w:r>
        <w:rPr>
          <w:sz w:val="23"/>
          <w:szCs w:val="23"/>
        </w:rPr>
        <w:t>All’INDIRE</w:t>
      </w:r>
    </w:p>
    <w:p w:rsidR="00004147" w:rsidRDefault="00004147" w:rsidP="00004147">
      <w:pPr>
        <w:autoSpaceDE w:val="0"/>
        <w:autoSpaceDN w:val="0"/>
        <w:adjustRightInd w:val="0"/>
        <w:ind w:left="5613"/>
        <w:outlineLvl w:val="0"/>
        <w:rPr>
          <w:sz w:val="23"/>
          <w:szCs w:val="23"/>
        </w:rPr>
      </w:pPr>
      <w:r>
        <w:rPr>
          <w:sz w:val="23"/>
          <w:szCs w:val="23"/>
        </w:rPr>
        <w:t>Via M. Buonarroti, 10</w:t>
      </w:r>
    </w:p>
    <w:p w:rsidR="00004147" w:rsidRDefault="00004147" w:rsidP="00004147">
      <w:pPr>
        <w:autoSpaceDE w:val="0"/>
        <w:autoSpaceDN w:val="0"/>
        <w:adjustRightInd w:val="0"/>
        <w:ind w:left="5613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50122 – FIRENZE</w:t>
      </w:r>
    </w:p>
    <w:p w:rsidR="00004147" w:rsidRDefault="00004147" w:rsidP="00004147">
      <w:pPr>
        <w:autoSpaceDE w:val="0"/>
        <w:autoSpaceDN w:val="0"/>
        <w:adjustRightInd w:val="0"/>
        <w:ind w:left="5613"/>
        <w:rPr>
          <w:sz w:val="23"/>
          <w:szCs w:val="23"/>
          <w:u w:val="single"/>
        </w:rPr>
      </w:pPr>
    </w:p>
    <w:p w:rsidR="00004147" w:rsidRDefault="00004147" w:rsidP="00004147">
      <w:pPr>
        <w:tabs>
          <w:tab w:val="left" w:pos="4536"/>
          <w:tab w:val="right" w:pos="8504"/>
        </w:tabs>
        <w:overflowPunct w:val="0"/>
        <w:autoSpaceDE w:val="0"/>
        <w:autoSpaceDN w:val="0"/>
        <w:adjustRightInd w:val="0"/>
        <w:textAlignment w:val="baseline"/>
      </w:pPr>
    </w:p>
    <w:p w:rsidR="00004147" w:rsidRDefault="00004147" w:rsidP="00004147">
      <w:pPr>
        <w:tabs>
          <w:tab w:val="left" w:pos="1418"/>
        </w:tabs>
        <w:ind w:left="1418" w:hanging="1418"/>
        <w:jc w:val="both"/>
      </w:pPr>
      <w:r>
        <w:t>OGGETTO:</w:t>
      </w:r>
      <w:r>
        <w:tab/>
        <w:t xml:space="preserve">Programmazione dei Fondi Strutturali 2007/2013 – </w:t>
      </w:r>
      <w:r>
        <w:rPr>
          <w:b/>
          <w:bCs/>
        </w:rPr>
        <w:t>Avviso per la “</w:t>
      </w:r>
      <w:r>
        <w:rPr>
          <w:b/>
          <w:bCs/>
          <w:i/>
        </w:rPr>
        <w:t>Realizzazione di prototipi di azioni educative in aree di grave esclusione sociale e culturale, anche attraverso la valorizzazione delle reti esistenti</w:t>
      </w:r>
      <w:r>
        <w:rPr>
          <w:b/>
          <w:bCs/>
        </w:rPr>
        <w:t>”</w:t>
      </w:r>
      <w:r>
        <w:rPr>
          <w:b/>
        </w:rPr>
        <w:t xml:space="preserve"> - </w:t>
      </w:r>
      <w:r>
        <w:t>finanziato con il FSE. Anni scolastici 2012/2013 e 2013/2014 – Attuazione dei Programmi Operativi FSE Regioni Ob. Convergenza – Piano Azione Coesione.</w:t>
      </w:r>
      <w:r>
        <w:rPr>
          <w:sz w:val="23"/>
          <w:szCs w:val="23"/>
        </w:rPr>
        <w:t xml:space="preserve"> G</w:t>
      </w:r>
      <w:r>
        <w:t xml:space="preserve">estione dei progetti autorizzati. </w:t>
      </w:r>
      <w:r w:rsidRPr="00D83818">
        <w:rPr>
          <w:b/>
          <w:i/>
        </w:rPr>
        <w:t>Errata Corrige</w:t>
      </w:r>
      <w:r>
        <w:t>.</w:t>
      </w:r>
    </w:p>
    <w:p w:rsidR="00004147" w:rsidRDefault="00004147" w:rsidP="00004147">
      <w:pPr>
        <w:tabs>
          <w:tab w:val="left" w:pos="1418"/>
        </w:tabs>
        <w:ind w:left="1418" w:hanging="1418"/>
        <w:jc w:val="both"/>
      </w:pPr>
    </w:p>
    <w:p w:rsidR="00004147" w:rsidRDefault="00004147" w:rsidP="005506BD">
      <w:pPr>
        <w:ind w:firstLine="567"/>
        <w:jc w:val="both"/>
        <w:rPr>
          <w:bCs/>
        </w:rPr>
      </w:pPr>
      <w:r>
        <w:t>Si fa riferimento all</w:t>
      </w:r>
      <w:r w:rsidR="00F01157">
        <w:t>a</w:t>
      </w:r>
      <w:r>
        <w:t xml:space="preserve"> </w:t>
      </w:r>
      <w:r w:rsidR="00F01157">
        <w:t>nota autorizzativa</w:t>
      </w:r>
      <w:r>
        <w:t xml:space="preserve"> </w:t>
      </w:r>
      <w:r w:rsidR="005506BD" w:rsidRPr="00CD55C4">
        <w:t>Prot. n: AOODGAI-</w:t>
      </w:r>
      <w:r w:rsidR="005506BD">
        <w:rPr>
          <w:noProof/>
        </w:rPr>
        <w:t xml:space="preserve">3918 </w:t>
      </w:r>
      <w:r w:rsidR="005506BD">
        <w:t xml:space="preserve">del </w:t>
      </w:r>
      <w:r w:rsidR="005506BD">
        <w:rPr>
          <w:noProof/>
        </w:rPr>
        <w:t>04/04/2013</w:t>
      </w:r>
      <w:r w:rsidR="005506BD" w:rsidRPr="00CD55C4">
        <w:t xml:space="preserve"> </w:t>
      </w:r>
      <w:r w:rsidR="005506BD">
        <w:t xml:space="preserve">e </w:t>
      </w:r>
      <w:r w:rsidR="00F01157">
        <w:t xml:space="preserve">alla circolare </w:t>
      </w:r>
      <w:r w:rsidR="005506BD">
        <w:t xml:space="preserve">prot. </w:t>
      </w:r>
      <w:r>
        <w:t>AOODGAI/5078 del 03/05/2013 relativ</w:t>
      </w:r>
      <w:r w:rsidR="00F01157">
        <w:t xml:space="preserve">e </w:t>
      </w:r>
      <w:r>
        <w:t xml:space="preserve">ai progetti F3 </w:t>
      </w:r>
      <w:r>
        <w:rPr>
          <w:b/>
          <w:bCs/>
        </w:rPr>
        <w:t>“</w:t>
      </w:r>
      <w:r>
        <w:rPr>
          <w:b/>
          <w:bCs/>
          <w:i/>
        </w:rPr>
        <w:t>Realizzazione di prototipi di azioni educative in aree di grave esclusione sociale e culturale, anche attraverso la valorizzazione delle reti esistenti</w:t>
      </w:r>
      <w:r>
        <w:rPr>
          <w:b/>
          <w:bCs/>
        </w:rPr>
        <w:t xml:space="preserve">” </w:t>
      </w:r>
      <w:r>
        <w:rPr>
          <w:bCs/>
        </w:rPr>
        <w:t>ed agli elenchi ad ess</w:t>
      </w:r>
      <w:r w:rsidR="005506BD">
        <w:rPr>
          <w:bCs/>
        </w:rPr>
        <w:t>e</w:t>
      </w:r>
      <w:r>
        <w:rPr>
          <w:bCs/>
        </w:rPr>
        <w:t xml:space="preserve"> allegati.</w:t>
      </w:r>
    </w:p>
    <w:p w:rsidR="00004147" w:rsidRDefault="00004147" w:rsidP="00004147">
      <w:pPr>
        <w:tabs>
          <w:tab w:val="left" w:pos="0"/>
        </w:tabs>
        <w:ind w:firstLine="567"/>
        <w:jc w:val="both"/>
        <w:rPr>
          <w:bCs/>
        </w:rPr>
      </w:pPr>
      <w:r>
        <w:rPr>
          <w:bCs/>
        </w:rPr>
        <w:lastRenderedPageBreak/>
        <w:t xml:space="preserve">Da un riscontro effettuato </w:t>
      </w:r>
      <w:r w:rsidR="00F01157">
        <w:rPr>
          <w:bCs/>
        </w:rPr>
        <w:t>agli</w:t>
      </w:r>
      <w:r>
        <w:rPr>
          <w:bCs/>
        </w:rPr>
        <w:t xml:space="preserve"> elenchi </w:t>
      </w:r>
      <w:r w:rsidR="00F01157">
        <w:rPr>
          <w:bCs/>
        </w:rPr>
        <w:t xml:space="preserve">allegati alla circolare prot. </w:t>
      </w:r>
      <w:r w:rsidR="00F01157">
        <w:t xml:space="preserve">AOODGAI/5078 del 03/05/2013 </w:t>
      </w:r>
      <w:r>
        <w:rPr>
          <w:bCs/>
        </w:rPr>
        <w:t xml:space="preserve">è emerso </w:t>
      </w:r>
      <w:r w:rsidR="003F0B0A">
        <w:rPr>
          <w:bCs/>
        </w:rPr>
        <w:t xml:space="preserve">un errore materiale nella composizione della rete con Capofila </w:t>
      </w:r>
      <w:r>
        <w:rPr>
          <w:bCs/>
        </w:rPr>
        <w:t>l’Istituto Comprensivo “T. Aiello” di Bagheria</w:t>
      </w:r>
      <w:r w:rsidR="003F0B0A">
        <w:rPr>
          <w:bCs/>
        </w:rPr>
        <w:t xml:space="preserve">. </w:t>
      </w:r>
      <w:r w:rsidR="00F01157">
        <w:rPr>
          <w:bCs/>
        </w:rPr>
        <w:t>S</w:t>
      </w:r>
      <w:r w:rsidR="00D83818">
        <w:rPr>
          <w:bCs/>
        </w:rPr>
        <w:t>i comunica</w:t>
      </w:r>
      <w:r w:rsidR="00F01157">
        <w:rPr>
          <w:bCs/>
        </w:rPr>
        <w:t>,</w:t>
      </w:r>
      <w:r w:rsidR="00D83818">
        <w:rPr>
          <w:bCs/>
        </w:rPr>
        <w:t xml:space="preserve"> </w:t>
      </w:r>
      <w:r w:rsidR="00F01157">
        <w:rPr>
          <w:bCs/>
        </w:rPr>
        <w:t xml:space="preserve">pertanto, </w:t>
      </w:r>
      <w:r w:rsidR="00D83818">
        <w:rPr>
          <w:bCs/>
        </w:rPr>
        <w:t>che</w:t>
      </w:r>
      <w:r w:rsidR="003F0B0A">
        <w:rPr>
          <w:bCs/>
        </w:rPr>
        <w:t xml:space="preserve"> l’esatta composizione della citata rete </w:t>
      </w:r>
      <w:r w:rsidR="00D83818">
        <w:rPr>
          <w:bCs/>
        </w:rPr>
        <w:t>è</w:t>
      </w:r>
      <w:r w:rsidR="003F0B0A">
        <w:rPr>
          <w:bCs/>
        </w:rPr>
        <w:t xml:space="preserve"> così costituita</w:t>
      </w:r>
      <w:r w:rsidR="005506BD">
        <w:rPr>
          <w:bCs/>
        </w:rPr>
        <w:t>, come risulta dall’allegato elenco aggiornato</w:t>
      </w:r>
      <w:r w:rsidR="003F0B0A">
        <w:rPr>
          <w:bCs/>
        </w:rPr>
        <w:t>:</w:t>
      </w:r>
      <w:r>
        <w:rPr>
          <w:bCs/>
        </w:rPr>
        <w:t xml:space="preserve"> </w:t>
      </w:r>
    </w:p>
    <w:p w:rsidR="00575981" w:rsidRDefault="00575981" w:rsidP="00004147">
      <w:pPr>
        <w:tabs>
          <w:tab w:val="left" w:pos="0"/>
        </w:tabs>
        <w:ind w:firstLine="567"/>
        <w:jc w:val="both"/>
        <w:rPr>
          <w:bCs/>
        </w:rPr>
      </w:pPr>
    </w:p>
    <w:tbl>
      <w:tblPr>
        <w:tblW w:w="9591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1433"/>
        <w:gridCol w:w="1716"/>
        <w:gridCol w:w="1384"/>
        <w:gridCol w:w="1363"/>
        <w:gridCol w:w="2310"/>
        <w:gridCol w:w="1385"/>
      </w:tblGrid>
      <w:tr w:rsidR="00F01157" w:rsidRPr="00F01157" w:rsidTr="00787C94">
        <w:trPr>
          <w:trHeight w:val="435"/>
        </w:trPr>
        <w:tc>
          <w:tcPr>
            <w:tcW w:w="1446" w:type="dxa"/>
            <w:tcBorders>
              <w:top w:val="single" w:sz="8" w:space="0" w:color="D0D7E5"/>
              <w:lef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8" w:space="0" w:color="D0D7E5"/>
              <w:righ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8" w:space="0" w:color="D0D7E5"/>
              <w:left w:val="single" w:sz="8" w:space="0" w:color="D0D7E5"/>
              <w:righ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8" w:space="0" w:color="D0D7E5"/>
              <w:left w:val="single" w:sz="8" w:space="0" w:color="D0D7E5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 </w:t>
            </w:r>
          </w:p>
          <w:p w:rsidR="00004147" w:rsidRPr="00F01157" w:rsidRDefault="00004147" w:rsidP="00A005CA">
            <w:pPr>
              <w:rPr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PAIC83600L</w:t>
            </w:r>
          </w:p>
          <w:p w:rsidR="00004147" w:rsidRPr="00F01157" w:rsidRDefault="00004147" w:rsidP="00A005C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8" w:space="0" w:color="D0D7E5"/>
              <w:left w:val="nil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787C94">
            <w:pPr>
              <w:rPr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 xml:space="preserve"> I.C. "T. </w:t>
            </w:r>
            <w:r w:rsidR="00787C94" w:rsidRPr="00F01157">
              <w:rPr>
                <w:color w:val="000000"/>
                <w:sz w:val="20"/>
                <w:szCs w:val="20"/>
              </w:rPr>
              <w:t>Aiello</w:t>
            </w:r>
            <w:r w:rsidRPr="00F01157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single" w:sz="8" w:space="0" w:color="D0D7E5"/>
              <w:left w:val="nil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787C94">
            <w:pPr>
              <w:rPr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 xml:space="preserve"> Bagheria </w:t>
            </w:r>
          </w:p>
        </w:tc>
      </w:tr>
      <w:tr w:rsidR="003F0B0A" w:rsidRPr="00F01157" w:rsidTr="00787C94">
        <w:trPr>
          <w:trHeight w:val="435"/>
        </w:trPr>
        <w:tc>
          <w:tcPr>
            <w:tcW w:w="1446" w:type="dxa"/>
            <w:tcBorders>
              <w:lef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F0115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righ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F0115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tcBorders>
              <w:left w:val="single" w:sz="8" w:space="0" w:color="D0D7E5"/>
              <w:righ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F0115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single" w:sz="8" w:space="0" w:color="D0D7E5"/>
              <w:left w:val="single" w:sz="8" w:space="0" w:color="D0D7E5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PAIC88500T</w:t>
            </w:r>
          </w:p>
        </w:tc>
        <w:tc>
          <w:tcPr>
            <w:tcW w:w="2445" w:type="dxa"/>
            <w:tcBorders>
              <w:top w:val="single" w:sz="8" w:space="0" w:color="D0D7E5"/>
              <w:left w:val="nil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I.C. Santa Flavia "K.Wojtyla"</w:t>
            </w:r>
          </w:p>
        </w:tc>
        <w:tc>
          <w:tcPr>
            <w:tcW w:w="1418" w:type="dxa"/>
            <w:tcBorders>
              <w:top w:val="single" w:sz="8" w:space="0" w:color="D0D7E5"/>
              <w:left w:val="nil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S.Flavia</w:t>
            </w:r>
          </w:p>
        </w:tc>
      </w:tr>
      <w:tr w:rsidR="003F0B0A" w:rsidRPr="00F01157" w:rsidTr="00787C94">
        <w:trPr>
          <w:trHeight w:val="435"/>
        </w:trPr>
        <w:tc>
          <w:tcPr>
            <w:tcW w:w="1446" w:type="dxa"/>
            <w:tcBorders>
              <w:lef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F01157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3F0B0A" w:rsidRPr="00F01157">
              <w:rPr>
                <w:b/>
                <w:bCs/>
                <w:color w:val="000000"/>
                <w:sz w:val="20"/>
                <w:szCs w:val="20"/>
              </w:rPr>
              <w:t>PAIC84200X</w:t>
            </w:r>
          </w:p>
        </w:tc>
        <w:tc>
          <w:tcPr>
            <w:tcW w:w="1766" w:type="dxa"/>
            <w:tcBorders>
              <w:righ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F01157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3F0B0A" w:rsidRPr="00F01157">
              <w:rPr>
                <w:b/>
                <w:bCs/>
                <w:color w:val="000000"/>
                <w:sz w:val="20"/>
                <w:szCs w:val="20"/>
              </w:rPr>
              <w:t>Istituto Comprensivo</w:t>
            </w:r>
          </w:p>
        </w:tc>
        <w:tc>
          <w:tcPr>
            <w:tcW w:w="1398" w:type="dxa"/>
            <w:tcBorders>
              <w:left w:val="single" w:sz="8" w:space="0" w:color="D0D7E5"/>
              <w:righ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F01157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3F0B0A" w:rsidRPr="00F01157">
              <w:rPr>
                <w:b/>
                <w:bCs/>
                <w:color w:val="000000"/>
                <w:sz w:val="20"/>
                <w:szCs w:val="20"/>
              </w:rPr>
              <w:t>Casteldaccia</w:t>
            </w:r>
          </w:p>
        </w:tc>
        <w:tc>
          <w:tcPr>
            <w:tcW w:w="1118" w:type="dxa"/>
            <w:tcBorders>
              <w:top w:val="single" w:sz="8" w:space="0" w:color="D0D7E5"/>
              <w:left w:val="single" w:sz="8" w:space="0" w:color="D0D7E5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PAIC8AM00Q</w:t>
            </w:r>
          </w:p>
        </w:tc>
        <w:tc>
          <w:tcPr>
            <w:tcW w:w="2445" w:type="dxa"/>
            <w:tcBorders>
              <w:top w:val="single" w:sz="8" w:space="0" w:color="D0D7E5"/>
              <w:left w:val="nil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I.C. Giotto - Cipolla</w:t>
            </w:r>
          </w:p>
        </w:tc>
        <w:tc>
          <w:tcPr>
            <w:tcW w:w="1418" w:type="dxa"/>
            <w:tcBorders>
              <w:top w:val="single" w:sz="8" w:space="0" w:color="D0D7E5"/>
              <w:left w:val="nil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Q.Re Malaspina Notabartolo</w:t>
            </w:r>
          </w:p>
        </w:tc>
      </w:tr>
      <w:tr w:rsidR="003F0B0A" w:rsidRPr="00F01157" w:rsidTr="00787C94">
        <w:trPr>
          <w:trHeight w:val="435"/>
        </w:trPr>
        <w:tc>
          <w:tcPr>
            <w:tcW w:w="1446" w:type="dxa"/>
            <w:tcBorders>
              <w:lef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F0115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righ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F0115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tcBorders>
              <w:left w:val="single" w:sz="8" w:space="0" w:color="D0D7E5"/>
              <w:righ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F0115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single" w:sz="8" w:space="0" w:color="D0D7E5"/>
              <w:left w:val="single" w:sz="8" w:space="0" w:color="D0D7E5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PAPC01000V</w:t>
            </w:r>
          </w:p>
        </w:tc>
        <w:tc>
          <w:tcPr>
            <w:tcW w:w="2445" w:type="dxa"/>
            <w:tcBorders>
              <w:top w:val="single" w:sz="8" w:space="0" w:color="D0D7E5"/>
              <w:left w:val="nil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Liceo Ginnasio Di Stato (F. Scaduto)</w:t>
            </w:r>
          </w:p>
        </w:tc>
        <w:tc>
          <w:tcPr>
            <w:tcW w:w="1418" w:type="dxa"/>
            <w:tcBorders>
              <w:top w:val="single" w:sz="8" w:space="0" w:color="D0D7E5"/>
              <w:left w:val="nil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Bagheria</w:t>
            </w:r>
          </w:p>
        </w:tc>
      </w:tr>
      <w:tr w:rsidR="00F01157" w:rsidRPr="00F01157" w:rsidTr="00787C94">
        <w:trPr>
          <w:trHeight w:val="435"/>
        </w:trPr>
        <w:tc>
          <w:tcPr>
            <w:tcW w:w="1446" w:type="dxa"/>
            <w:tcBorders>
              <w:left w:val="single" w:sz="8" w:space="0" w:color="D0D7E5"/>
              <w:bottom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F0115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bottom w:val="single" w:sz="8" w:space="0" w:color="D0D7E5"/>
              <w:righ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F0115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tcBorders>
              <w:left w:val="single" w:sz="8" w:space="0" w:color="D0D7E5"/>
              <w:bottom w:val="single" w:sz="8" w:space="0" w:color="D0D7E5"/>
              <w:right w:val="single" w:sz="8" w:space="0" w:color="D0D7E5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F0115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single" w:sz="8" w:space="0" w:color="D0D7E5"/>
              <w:left w:val="single" w:sz="8" w:space="0" w:color="D0D7E5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 xml:space="preserve">ONLUS </w:t>
            </w:r>
          </w:p>
        </w:tc>
        <w:tc>
          <w:tcPr>
            <w:tcW w:w="2445" w:type="dxa"/>
            <w:tcBorders>
              <w:top w:val="single" w:sz="8" w:space="0" w:color="D0D7E5"/>
              <w:left w:val="nil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Cooperativa Sociale Migma A R.L.</w:t>
            </w:r>
          </w:p>
        </w:tc>
        <w:tc>
          <w:tcPr>
            <w:tcW w:w="1418" w:type="dxa"/>
            <w:tcBorders>
              <w:top w:val="single" w:sz="8" w:space="0" w:color="D0D7E5"/>
              <w:left w:val="nil"/>
              <w:bottom w:val="single" w:sz="8" w:space="0" w:color="D0D7E5"/>
              <w:right w:val="single" w:sz="8" w:space="0" w:color="D0D7E5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4147" w:rsidRPr="00F01157" w:rsidRDefault="00004147" w:rsidP="00A005C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F01157">
              <w:rPr>
                <w:color w:val="000000"/>
                <w:sz w:val="20"/>
                <w:szCs w:val="20"/>
              </w:rPr>
              <w:t>Bagheria</w:t>
            </w:r>
          </w:p>
        </w:tc>
      </w:tr>
    </w:tbl>
    <w:p w:rsidR="00004147" w:rsidRDefault="00004147" w:rsidP="00004147">
      <w:pPr>
        <w:tabs>
          <w:tab w:val="left" w:pos="0"/>
        </w:tabs>
        <w:ind w:firstLine="567"/>
        <w:jc w:val="both"/>
        <w:rPr>
          <w:bCs/>
        </w:rPr>
      </w:pPr>
    </w:p>
    <w:p w:rsidR="00004147" w:rsidRDefault="003F0B0A" w:rsidP="00004147">
      <w:pPr>
        <w:tabs>
          <w:tab w:val="left" w:pos="0"/>
        </w:tabs>
        <w:ind w:firstLine="567"/>
        <w:jc w:val="both"/>
        <w:rPr>
          <w:bCs/>
        </w:rPr>
      </w:pPr>
      <w:r>
        <w:rPr>
          <w:bCs/>
        </w:rPr>
        <w:t>Si precisa che sarà cura di questo ufficio aggiornare e sostituire l’allegato attualmente presente nel sistema informativo.</w:t>
      </w:r>
    </w:p>
    <w:p w:rsidR="00004147" w:rsidRDefault="00004147" w:rsidP="00004147">
      <w:pPr>
        <w:tabs>
          <w:tab w:val="left" w:pos="0"/>
        </w:tabs>
        <w:ind w:firstLine="567"/>
        <w:jc w:val="both"/>
        <w:rPr>
          <w:bCs/>
        </w:rPr>
      </w:pPr>
    </w:p>
    <w:p w:rsidR="00D83818" w:rsidRDefault="00D83818" w:rsidP="00004147">
      <w:pPr>
        <w:tabs>
          <w:tab w:val="left" w:pos="0"/>
        </w:tabs>
        <w:ind w:firstLine="567"/>
        <w:jc w:val="both"/>
        <w:rPr>
          <w:bCs/>
        </w:rPr>
      </w:pPr>
    </w:p>
    <w:p w:rsidR="00004147" w:rsidRDefault="00603453" w:rsidP="00603453">
      <w:pPr>
        <w:tabs>
          <w:tab w:val="left" w:pos="0"/>
        </w:tabs>
        <w:ind w:firstLine="5670"/>
        <w:jc w:val="both"/>
        <w:rPr>
          <w:bCs/>
        </w:rPr>
      </w:pPr>
      <w:r>
        <w:rPr>
          <w:bCs/>
        </w:rPr>
        <w:t xml:space="preserve">F.to </w:t>
      </w:r>
      <w:r w:rsidR="003F0B0A">
        <w:rPr>
          <w:bCs/>
        </w:rPr>
        <w:t>IL DIRIGENTE</w:t>
      </w:r>
    </w:p>
    <w:p w:rsidR="003F0B0A" w:rsidRDefault="003F0B0A" w:rsidP="003F0B0A">
      <w:pPr>
        <w:tabs>
          <w:tab w:val="left" w:pos="0"/>
        </w:tabs>
        <w:ind w:firstLine="6096"/>
        <w:jc w:val="both"/>
        <w:rPr>
          <w:bCs/>
        </w:rPr>
      </w:pPr>
      <w:r>
        <w:rPr>
          <w:bCs/>
        </w:rPr>
        <w:t>Annamaria Leuzzi</w:t>
      </w:r>
    </w:p>
    <w:p w:rsidR="00BD5770" w:rsidRDefault="00BD5770" w:rsidP="005506BD">
      <w:pPr>
        <w:ind w:firstLine="567"/>
      </w:pPr>
    </w:p>
    <w:sectPr w:rsidR="00BD5770" w:rsidSect="00BD577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9CC" w:rsidRDefault="000F49CC" w:rsidP="00B94D2A">
      <w:r>
        <w:separator/>
      </w:r>
    </w:p>
  </w:endnote>
  <w:endnote w:type="continuationSeparator" w:id="1">
    <w:p w:rsidR="000F49CC" w:rsidRDefault="000F49CC" w:rsidP="00B94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3032"/>
      <w:docPartObj>
        <w:docPartGallery w:val="Page Numbers (Bottom of Page)"/>
        <w:docPartUnique/>
      </w:docPartObj>
    </w:sdtPr>
    <w:sdtContent>
      <w:p w:rsidR="00B94D2A" w:rsidRDefault="001A222B">
        <w:pPr>
          <w:pStyle w:val="Pidipagina"/>
          <w:jc w:val="right"/>
        </w:pPr>
        <w:fldSimple w:instr=" PAGE   \* MERGEFORMAT ">
          <w:r w:rsidR="00603453">
            <w:rPr>
              <w:noProof/>
            </w:rPr>
            <w:t>2</w:t>
          </w:r>
        </w:fldSimple>
      </w:p>
    </w:sdtContent>
  </w:sdt>
  <w:p w:rsidR="00B94D2A" w:rsidRDefault="00B94D2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9CC" w:rsidRDefault="000F49CC" w:rsidP="00B94D2A">
      <w:r>
        <w:separator/>
      </w:r>
    </w:p>
  </w:footnote>
  <w:footnote w:type="continuationSeparator" w:id="1">
    <w:p w:rsidR="000F49CC" w:rsidRDefault="000F49CC" w:rsidP="00B94D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147"/>
    <w:rsid w:val="00004147"/>
    <w:rsid w:val="000F49CC"/>
    <w:rsid w:val="001A222B"/>
    <w:rsid w:val="003F0B0A"/>
    <w:rsid w:val="0047119C"/>
    <w:rsid w:val="005506BD"/>
    <w:rsid w:val="00575981"/>
    <w:rsid w:val="00603453"/>
    <w:rsid w:val="00787C94"/>
    <w:rsid w:val="00996DFD"/>
    <w:rsid w:val="00B94D2A"/>
    <w:rsid w:val="00BD5770"/>
    <w:rsid w:val="00C37987"/>
    <w:rsid w:val="00D83818"/>
    <w:rsid w:val="00F0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4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004147"/>
    <w:pPr>
      <w:widowControl w:val="0"/>
      <w:tabs>
        <w:tab w:val="center" w:pos="4819"/>
        <w:tab w:val="right" w:pos="9071"/>
      </w:tabs>
      <w:autoSpaceDE w:val="0"/>
      <w:autoSpaceDN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0041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1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147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94D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D2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cp:lastPrinted>2013-05-10T09:28:00Z</cp:lastPrinted>
  <dcterms:created xsi:type="dcterms:W3CDTF">2013-05-10T08:58:00Z</dcterms:created>
  <dcterms:modified xsi:type="dcterms:W3CDTF">2013-05-15T13:58:00Z</dcterms:modified>
</cp:coreProperties>
</file>